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5789">
      <w:pPr>
        <w:pStyle w:val="Nadpis1"/>
        <w:tabs>
          <w:tab w:val="clear" w:pos="284"/>
        </w:tabs>
      </w:pPr>
      <w:r>
        <w:rPr>
          <w:bCs w:val="0"/>
        </w:rPr>
        <w:t xml:space="preserve"> </w:t>
      </w:r>
      <w:r>
        <w:rPr>
          <w:bCs w:val="0"/>
        </w:rPr>
        <w:t xml:space="preserve">Základní typografická pravidla </w:t>
      </w:r>
      <w:r>
        <w:rPr>
          <w:b w:val="0"/>
          <w:bCs w:val="0"/>
        </w:rPr>
        <w:t>(z knihy Počítačová grafika – P. Roubal)</w:t>
      </w:r>
    </w:p>
    <w:p w:rsidR="00000000" w:rsidRDefault="00CF5789"/>
    <w:p w:rsidR="00000000" w:rsidRDefault="00CF5789"/>
    <w:p w:rsidR="00000000" w:rsidRDefault="00CF5789">
      <w:pPr>
        <w:ind w:left="345"/>
      </w:pPr>
      <w:r>
        <w:rPr>
          <w:b/>
          <w:bCs/>
        </w:rPr>
        <w:t xml:space="preserve">1.  </w:t>
      </w:r>
      <w:r>
        <w:rPr>
          <w:rFonts w:ascii="Arial" w:hAnsi="Arial" w:cs="Arial"/>
          <w:b/>
          <w:bCs/>
        </w:rPr>
        <w:t>Základní text</w:t>
      </w:r>
    </w:p>
    <w:p w:rsidR="00000000" w:rsidRDefault="00CF5789">
      <w:pPr>
        <w:ind w:left="345"/>
      </w:pPr>
      <w:r>
        <w:t xml:space="preserve">Pro </w:t>
      </w:r>
      <w:r>
        <w:rPr>
          <w:b/>
        </w:rPr>
        <w:t>základn</w:t>
      </w:r>
      <w:r>
        <w:rPr>
          <w:b/>
          <w:i/>
        </w:rPr>
        <w:t>í</w:t>
      </w:r>
      <w:r>
        <w:rPr>
          <w:b/>
        </w:rPr>
        <w:t xml:space="preserve"> </w:t>
      </w:r>
      <w:r>
        <w:t xml:space="preserve">texty (dlouhé odstavce) používat patkové písmo </w:t>
      </w:r>
      <w:r>
        <w:rPr>
          <w:i/>
        </w:rPr>
        <w:t>antikva</w:t>
      </w:r>
      <w:r>
        <w:t xml:space="preserve"> (např. </w:t>
      </w:r>
      <w:proofErr w:type="spellStart"/>
      <w:r>
        <w:t>Times</w:t>
      </w:r>
      <w:proofErr w:type="spellEnd"/>
      <w:r>
        <w:t xml:space="preserve"> New Roman)</w:t>
      </w:r>
    </w:p>
    <w:p w:rsidR="00000000" w:rsidRDefault="00CF5789">
      <w:pPr>
        <w:ind w:left="345"/>
      </w:pPr>
      <w:r>
        <w:t>U malých st</w:t>
      </w:r>
      <w:bookmarkStart w:id="0" w:name="_GoBack"/>
      <w:bookmarkEnd w:id="0"/>
      <w:r>
        <w:t xml:space="preserve">upňů písma  (9 a menší) se často používá ve sloupcové sazbě </w:t>
      </w:r>
      <w:r>
        <w:t>bezpatkové  písmo.</w:t>
      </w:r>
    </w:p>
    <w:p w:rsidR="00000000" w:rsidRDefault="00CF5789">
      <w:pPr>
        <w:ind w:left="345"/>
      </w:pPr>
      <w:r>
        <w:t>Písmo musí odpovídat účelu „tiskoviny“. Jinak blahopřání, jinak technický zápis.</w:t>
      </w:r>
    </w:p>
    <w:p w:rsidR="00000000" w:rsidRDefault="00CF5789"/>
    <w:p w:rsidR="00000000" w:rsidRDefault="00CF5789">
      <w:pPr>
        <w:ind w:left="345"/>
        <w:rPr>
          <w:b/>
        </w:rPr>
      </w:pPr>
      <w:r>
        <w:rPr>
          <w:b/>
          <w:bCs/>
        </w:rPr>
        <w:t xml:space="preserve">2.  </w:t>
      </w:r>
      <w:r>
        <w:rPr>
          <w:rFonts w:ascii="Arial" w:hAnsi="Arial" w:cs="Arial"/>
          <w:b/>
          <w:bCs/>
        </w:rPr>
        <w:t>Sazba</w:t>
      </w:r>
    </w:p>
    <w:p w:rsidR="00000000" w:rsidRDefault="00CF5789">
      <w:pPr>
        <w:ind w:left="345"/>
        <w:rPr>
          <w:b/>
        </w:rPr>
      </w:pPr>
      <w:r>
        <w:rPr>
          <w:b/>
        </w:rPr>
        <w:t xml:space="preserve">Hladká sazba </w:t>
      </w:r>
      <w:r>
        <w:t>znamená nepoužívat v jednom dokumentu více typů písma. Knihy a dlouhé texty se píší jedním písmem při stejném řádkování, změny jen v</w:t>
      </w:r>
      <w:r>
        <w:t>e stylu a velikosti písma.</w:t>
      </w:r>
    </w:p>
    <w:p w:rsidR="00000000" w:rsidRDefault="00CF5789">
      <w:pPr>
        <w:ind w:left="360"/>
        <w:rPr>
          <w:b/>
        </w:rPr>
      </w:pPr>
    </w:p>
    <w:p w:rsidR="00000000" w:rsidRDefault="00CF5789">
      <w:pPr>
        <w:pStyle w:val="Nadpis3"/>
      </w:pPr>
      <w:r>
        <w:rPr>
          <w:bCs w:val="0"/>
        </w:rPr>
        <w:t>Smíšená sazba</w:t>
      </w:r>
      <w:r>
        <w:rPr>
          <w:b w:val="0"/>
        </w:rPr>
        <w:t xml:space="preserve"> –</w:t>
      </w:r>
      <w:r>
        <w:t xml:space="preserve"> </w:t>
      </w:r>
      <w:r>
        <w:rPr>
          <w:b w:val="0"/>
          <w:bCs w:val="0"/>
        </w:rPr>
        <w:t>kombinace odlišných písem</w:t>
      </w:r>
    </w:p>
    <w:p w:rsidR="00000000" w:rsidRDefault="00CF5789">
      <w:pPr>
        <w:ind w:left="345"/>
      </w:pPr>
      <w:r>
        <w:t xml:space="preserve">Použijeme-li dvě písma, pak pro </w:t>
      </w:r>
      <w:r>
        <w:rPr>
          <w:b/>
        </w:rPr>
        <w:t>nadpisy</w:t>
      </w:r>
      <w:r>
        <w:t xml:space="preserve"> použijeme </w:t>
      </w:r>
      <w:proofErr w:type="spellStart"/>
      <w:r>
        <w:rPr>
          <w:i/>
        </w:rPr>
        <w:t>grotesk</w:t>
      </w:r>
      <w:proofErr w:type="spellEnd"/>
      <w:r>
        <w:rPr>
          <w:i/>
        </w:rPr>
        <w:t xml:space="preserve"> </w:t>
      </w:r>
      <w:r>
        <w:t xml:space="preserve">(např. </w:t>
      </w:r>
      <w:proofErr w:type="spellStart"/>
      <w:r>
        <w:t>Arial</w:t>
      </w:r>
      <w:proofErr w:type="spellEnd"/>
      <w:r>
        <w:t xml:space="preserve">) a pro základní text </w:t>
      </w:r>
      <w:r>
        <w:rPr>
          <w:i/>
        </w:rPr>
        <w:t>antikvu.</w:t>
      </w:r>
      <w:r>
        <w:t xml:space="preserve"> Jedná se o </w:t>
      </w:r>
      <w:proofErr w:type="spellStart"/>
      <w:r>
        <w:t>tkz</w:t>
      </w:r>
      <w:proofErr w:type="spellEnd"/>
      <w:r>
        <w:t xml:space="preserve">. </w:t>
      </w:r>
      <w:r>
        <w:rPr>
          <w:b/>
        </w:rPr>
        <w:t>smíšenou sazbu</w:t>
      </w:r>
      <w:r>
        <w:t>. Platí pravidlo, že můžeme použít jen dva druhy písem.</w:t>
      </w:r>
    </w:p>
    <w:p w:rsidR="00000000" w:rsidRDefault="00CF5789"/>
    <w:p w:rsidR="00000000" w:rsidRDefault="00CF5789">
      <w:pPr>
        <w:tabs>
          <w:tab w:val="left" w:pos="284"/>
        </w:tabs>
        <w:ind w:left="345"/>
      </w:pPr>
      <w:r>
        <w:rPr>
          <w:b/>
          <w:bCs/>
        </w:rPr>
        <w:t xml:space="preserve">3.  </w:t>
      </w:r>
      <w:r>
        <w:rPr>
          <w:rFonts w:ascii="Arial" w:hAnsi="Arial" w:cs="Arial"/>
          <w:b/>
          <w:bCs/>
        </w:rPr>
        <w:t>Vyznačování v textu</w:t>
      </w:r>
    </w:p>
    <w:p w:rsidR="00000000" w:rsidRDefault="00CF5789">
      <w:pPr>
        <w:tabs>
          <w:tab w:val="left" w:pos="284"/>
        </w:tabs>
        <w:ind w:left="345"/>
      </w:pPr>
      <w:r>
        <w:t xml:space="preserve">Pojmy se vyznačují zásadně </w:t>
      </w:r>
      <w:r>
        <w:rPr>
          <w:b/>
        </w:rPr>
        <w:t xml:space="preserve">kurzívou, </w:t>
      </w:r>
      <w:r>
        <w:t xml:space="preserve">vyznačování tučným písmem se považuje za neestetické, ale má své místo v učebnicích, manuálech  a návodech. Tučně se píší jen názvy povelů a voleb v nabídkách, </w:t>
      </w:r>
      <w:proofErr w:type="spellStart"/>
      <w:r>
        <w:t>např</w:t>
      </w:r>
      <w:proofErr w:type="spellEnd"/>
      <w:r>
        <w:t xml:space="preserve"> </w:t>
      </w:r>
      <w:r>
        <w:rPr>
          <w:b/>
        </w:rPr>
        <w:t>Soubor – Uložit</w:t>
      </w:r>
      <w:r>
        <w:t>.</w:t>
      </w:r>
    </w:p>
    <w:p w:rsidR="00000000" w:rsidRDefault="00CF5789">
      <w:pPr>
        <w:tabs>
          <w:tab w:val="left" w:pos="284"/>
        </w:tabs>
        <w:ind w:left="345"/>
      </w:pPr>
      <w:r>
        <w:t>Nikdy nevyz</w:t>
      </w:r>
      <w:r>
        <w:t xml:space="preserve">načovat </w:t>
      </w:r>
      <w:r>
        <w:rPr>
          <w:u w:val="single"/>
        </w:rPr>
        <w:t>podtržením</w:t>
      </w:r>
      <w:r>
        <w:t xml:space="preserve"> nebo p o s t r k á v á n í m,</w:t>
      </w:r>
    </w:p>
    <w:p w:rsidR="00000000" w:rsidRDefault="00CF5789">
      <w:pPr>
        <w:tabs>
          <w:tab w:val="left" w:pos="284"/>
        </w:tabs>
        <w:ind w:left="345"/>
      </w:pPr>
      <w:r>
        <w:t xml:space="preserve">nepoužívat také </w:t>
      </w:r>
      <w:r>
        <w:rPr>
          <w:rFonts w:ascii="Arial" w:hAnsi="Arial" w:cs="Arial"/>
        </w:rPr>
        <w:t>jiný druh písma</w:t>
      </w:r>
      <w:r>
        <w:t xml:space="preserve"> a už vůbec ne podobné kombinace, jako tučné </w:t>
      </w:r>
    </w:p>
    <w:p w:rsidR="00000000" w:rsidRDefault="00CF5789">
      <w:pPr>
        <w:tabs>
          <w:tab w:val="left" w:pos="284"/>
        </w:tabs>
        <w:ind w:left="345"/>
      </w:pPr>
      <w:r>
        <w:t xml:space="preserve">a </w:t>
      </w:r>
      <w:r>
        <w:rPr>
          <w:b/>
          <w:u w:val="single"/>
        </w:rPr>
        <w:t>podtržené</w:t>
      </w:r>
      <w:r>
        <w:t xml:space="preserve"> nebo </w:t>
      </w:r>
      <w:r>
        <w:rPr>
          <w:b/>
          <w:u w:val="single"/>
        </w:rPr>
        <w:t>VELKÁ PÍSMENA</w:t>
      </w:r>
      <w:r>
        <w:t>.</w:t>
      </w:r>
    </w:p>
    <w:p w:rsidR="00000000" w:rsidRDefault="00CF5789">
      <w:pPr>
        <w:tabs>
          <w:tab w:val="left" w:pos="284"/>
        </w:tabs>
        <w:ind w:left="345"/>
      </w:pPr>
    </w:p>
    <w:p w:rsidR="00000000" w:rsidRDefault="00CF5789">
      <w:pPr>
        <w:tabs>
          <w:tab w:val="left" w:pos="284"/>
        </w:tabs>
        <w:rPr>
          <w:i/>
        </w:rPr>
      </w:pPr>
      <w:r>
        <w:rPr>
          <w:b/>
          <w:bCs/>
        </w:rPr>
        <w:tab/>
        <w:t xml:space="preserve">4.  </w:t>
      </w:r>
      <w:r>
        <w:rPr>
          <w:rFonts w:ascii="Arial" w:hAnsi="Arial" w:cs="Arial"/>
          <w:b/>
          <w:bCs/>
        </w:rPr>
        <w:t>Pravidla pro odstavce</w:t>
      </w:r>
    </w:p>
    <w:p w:rsidR="00000000" w:rsidRDefault="00CF5789">
      <w:pPr>
        <w:tabs>
          <w:tab w:val="left" w:pos="284"/>
        </w:tabs>
        <w:ind w:left="284"/>
      </w:pPr>
      <w:r>
        <w:rPr>
          <w:i/>
        </w:rPr>
        <w:t>Nadpisy</w:t>
      </w:r>
      <w:r>
        <w:t xml:space="preserve"> nesmí zůstat na konci stránky a </w:t>
      </w:r>
      <w:r>
        <w:rPr>
          <w:i/>
        </w:rPr>
        <w:t>osamocené řádky</w:t>
      </w:r>
      <w:r>
        <w:t xml:space="preserve"> nesmí zůstat n</w:t>
      </w:r>
      <w:r>
        <w:t>a začátku a na konci stránky</w:t>
      </w:r>
    </w:p>
    <w:p w:rsidR="00000000" w:rsidRDefault="00CF5789">
      <w:pPr>
        <w:tabs>
          <w:tab w:val="left" w:pos="284"/>
        </w:tabs>
        <w:ind w:left="284"/>
      </w:pPr>
      <w:r>
        <w:t xml:space="preserve">(sirotci a vdovy). Odstavce musí být </w:t>
      </w:r>
      <w:r>
        <w:rPr>
          <w:i/>
        </w:rPr>
        <w:t>vázané</w:t>
      </w:r>
      <w:r>
        <w:t xml:space="preserve"> (</w:t>
      </w:r>
      <w:r>
        <w:rPr>
          <w:b/>
        </w:rPr>
        <w:t xml:space="preserve">Formát – Odstavec – </w:t>
      </w:r>
      <w:r>
        <w:t xml:space="preserve">záložka </w:t>
      </w:r>
      <w:r>
        <w:rPr>
          <w:b/>
        </w:rPr>
        <w:t>Tok textu)</w:t>
      </w:r>
      <w:r>
        <w:t>.</w:t>
      </w:r>
    </w:p>
    <w:p w:rsidR="00000000" w:rsidRDefault="00CF5789">
      <w:pPr>
        <w:tabs>
          <w:tab w:val="left" w:pos="426"/>
        </w:tabs>
      </w:pPr>
    </w:p>
    <w:p w:rsidR="00000000" w:rsidRDefault="00CF5789">
      <w:pPr>
        <w:ind w:left="284"/>
      </w:pPr>
      <w:r>
        <w:rPr>
          <w:b/>
          <w:bCs/>
        </w:rPr>
        <w:t xml:space="preserve">5.  </w:t>
      </w:r>
      <w:r>
        <w:rPr>
          <w:rFonts w:ascii="Arial" w:hAnsi="Arial" w:cs="Arial"/>
          <w:b/>
          <w:bCs/>
        </w:rPr>
        <w:t>Předložka a spojky</w:t>
      </w:r>
    </w:p>
    <w:p w:rsidR="00000000" w:rsidRDefault="00CF5789">
      <w:pPr>
        <w:tabs>
          <w:tab w:val="left" w:pos="284"/>
        </w:tabs>
        <w:ind w:left="284"/>
        <w:rPr>
          <w:b/>
        </w:rPr>
      </w:pPr>
      <w:r>
        <w:t xml:space="preserve">Nikdy nesmí zůstat na konci řádky osamocené (malé a se toleruje). Používají se </w:t>
      </w:r>
      <w:r>
        <w:rPr>
          <w:i/>
        </w:rPr>
        <w:t>tvrdé mezery</w:t>
      </w:r>
      <w:r>
        <w:t xml:space="preserve"> </w:t>
      </w:r>
      <w:proofErr w:type="spellStart"/>
      <w:r>
        <w:rPr>
          <w:b/>
        </w:rPr>
        <w:t>Shift+CTRL+mezerník</w:t>
      </w:r>
      <w:proofErr w:type="spellEnd"/>
      <w:r>
        <w:rPr>
          <w:b/>
        </w:rPr>
        <w:t xml:space="preserve"> </w:t>
      </w:r>
      <w:r>
        <w:t xml:space="preserve">(také </w:t>
      </w:r>
      <w:r>
        <w:rPr>
          <w:b/>
        </w:rPr>
        <w:t>Alt+0160</w:t>
      </w:r>
      <w:r>
        <w:t>). Vždy je pak předložka a spojka vázána na následující slovo.</w:t>
      </w:r>
    </w:p>
    <w:p w:rsidR="00000000" w:rsidRDefault="00CF5789">
      <w:pPr>
        <w:tabs>
          <w:tab w:val="left" w:pos="284"/>
        </w:tabs>
        <w:ind w:left="284"/>
      </w:pPr>
      <w:r>
        <w:rPr>
          <w:b/>
        </w:rPr>
        <w:t>Tvrdá mezera</w:t>
      </w:r>
      <w:r>
        <w:t xml:space="preserve"> (nedělitelná mezera) se používá pro zápisy číselných údajů spojených s jednotkou, třeba  25 MB.</w:t>
      </w:r>
    </w:p>
    <w:p w:rsidR="00000000" w:rsidRDefault="00CF5789">
      <w:pPr>
        <w:tabs>
          <w:tab w:val="left" w:pos="284"/>
        </w:tabs>
        <w:ind w:left="284"/>
      </w:pPr>
    </w:p>
    <w:p w:rsidR="00000000" w:rsidRDefault="00CF5789">
      <w:pPr>
        <w:numPr>
          <w:ilvl w:val="0"/>
          <w:numId w:val="2"/>
        </w:numPr>
        <w:tabs>
          <w:tab w:val="left" w:pos="284"/>
        </w:tabs>
      </w:pPr>
      <w:r>
        <w:rPr>
          <w:rFonts w:ascii="Arial" w:hAnsi="Arial" w:cs="Arial"/>
          <w:b/>
          <w:bCs/>
        </w:rPr>
        <w:t>Dělení slov</w:t>
      </w:r>
    </w:p>
    <w:p w:rsidR="00000000" w:rsidRDefault="00CF5789">
      <w:pPr>
        <w:tabs>
          <w:tab w:val="left" w:pos="284"/>
        </w:tabs>
        <w:ind w:left="284"/>
        <w:rPr>
          <w:i/>
          <w:iCs/>
        </w:rPr>
      </w:pPr>
      <w:r>
        <w:t>Dělení slov provádí editor, nikdy nevkládáme dělítko ručně (</w:t>
      </w:r>
      <w:r>
        <w:rPr>
          <w:b/>
          <w:bCs/>
        </w:rPr>
        <w:t>Nás</w:t>
      </w:r>
      <w:r>
        <w:rPr>
          <w:b/>
          <w:bCs/>
        </w:rPr>
        <w:t>troje – Jazyk – Dělení slov</w:t>
      </w:r>
      <w:r>
        <w:t>)</w:t>
      </w:r>
    </w:p>
    <w:p w:rsidR="00000000" w:rsidRDefault="00CF5789">
      <w:pPr>
        <w:tabs>
          <w:tab w:val="left" w:pos="284"/>
        </w:tabs>
        <w:ind w:left="284"/>
        <w:rPr>
          <w:i/>
          <w:iCs/>
        </w:rPr>
      </w:pPr>
      <w:r>
        <w:rPr>
          <w:i/>
          <w:iCs/>
        </w:rPr>
        <w:t xml:space="preserve">Dělením slov nesmí vzniknout spojení slov nežádoucího významu </w:t>
      </w:r>
      <w:r>
        <w:t>(</w:t>
      </w:r>
      <w:proofErr w:type="spellStart"/>
      <w:r>
        <w:t>kni</w:t>
      </w:r>
      <w:proofErr w:type="spellEnd"/>
      <w:r>
        <w:t>-hovna, sex-ta) Dělením slov by nemělo končit více řádků za sebou, rozděleným slovem by neměla končit stránka. V takových případech je nutné dělení slov zakázat.</w:t>
      </w:r>
    </w:p>
    <w:p w:rsidR="00000000" w:rsidRDefault="00CF5789">
      <w:pPr>
        <w:tabs>
          <w:tab w:val="left" w:pos="284"/>
        </w:tabs>
        <w:ind w:left="284"/>
        <w:rPr>
          <w:rFonts w:ascii="Arial" w:hAnsi="Arial" w:cs="Arial"/>
          <w:b/>
          <w:bCs/>
        </w:rPr>
      </w:pPr>
      <w:r>
        <w:rPr>
          <w:i/>
          <w:iCs/>
        </w:rPr>
        <w:t>Také se dělení slov nesmí objevit v nadpisech.</w:t>
      </w:r>
    </w:p>
    <w:p w:rsidR="00000000" w:rsidRDefault="00CF5789">
      <w:pPr>
        <w:tabs>
          <w:tab w:val="left" w:pos="284"/>
        </w:tabs>
        <w:rPr>
          <w:rFonts w:ascii="Arial" w:hAnsi="Arial" w:cs="Arial"/>
          <w:b/>
          <w:bCs/>
        </w:rPr>
      </w:pPr>
    </w:p>
    <w:p w:rsidR="00000000" w:rsidRDefault="00CF5789">
      <w:pPr>
        <w:tabs>
          <w:tab w:val="left" w:pos="284"/>
        </w:tabs>
      </w:pPr>
      <w:r>
        <w:rPr>
          <w:b/>
          <w:bCs/>
        </w:rPr>
        <w:t xml:space="preserve">7.  </w:t>
      </w:r>
      <w:r>
        <w:rPr>
          <w:rFonts w:ascii="Arial" w:hAnsi="Arial" w:cs="Arial"/>
          <w:b/>
          <w:bCs/>
        </w:rPr>
        <w:t>Některé znaky a spojení znaků</w:t>
      </w:r>
    </w:p>
    <w:p w:rsidR="00000000" w:rsidRDefault="00CF5789">
      <w:pPr>
        <w:tabs>
          <w:tab w:val="left" w:pos="284"/>
        </w:tabs>
        <w:ind w:left="284"/>
      </w:pPr>
      <w:r>
        <w:t>Sazba uvozovek, čísel, data, peněžních částek atd. určuje kvalitu působení dokumentu.</w:t>
      </w:r>
    </w:p>
    <w:p w:rsidR="00000000" w:rsidRDefault="00CF5789">
      <w:pPr>
        <w:tabs>
          <w:tab w:val="left" w:pos="284"/>
        </w:tabs>
        <w:ind w:left="284"/>
      </w:pPr>
    </w:p>
    <w:p w:rsidR="00000000" w:rsidRDefault="00CF5789">
      <w:pPr>
        <w:pStyle w:val="Nadpis1"/>
      </w:pPr>
      <w:r>
        <w:tab/>
      </w:r>
      <w:r>
        <w:tab/>
      </w:r>
    </w:p>
    <w:p w:rsidR="00000000" w:rsidRDefault="00CF5789">
      <w:pPr>
        <w:pStyle w:val="Nadpis1"/>
      </w:pPr>
      <w:r>
        <w:tab/>
      </w:r>
      <w:r>
        <w:tab/>
        <w:t>Pomlčka a spojovník</w:t>
      </w:r>
    </w:p>
    <w:p w:rsidR="00000000" w:rsidRDefault="00CF5789">
      <w:pPr>
        <w:tabs>
          <w:tab w:val="left" w:pos="284"/>
        </w:tabs>
        <w:ind w:left="284"/>
        <w:rPr>
          <w:b/>
          <w:bCs/>
        </w:rPr>
      </w:pPr>
      <w:r>
        <w:t xml:space="preserve">(–) má kód </w:t>
      </w:r>
      <w:r>
        <w:rPr>
          <w:b/>
          <w:bCs/>
        </w:rPr>
        <w:t>Alt+0150</w:t>
      </w:r>
      <w:r>
        <w:t xml:space="preserve">. Na klávesnici je pouze spojovník, který </w:t>
      </w:r>
      <w:r>
        <w:t>je kratší. Dlouhá pomlčka (tzv. </w:t>
      </w:r>
      <w:proofErr w:type="spellStart"/>
      <w:r>
        <w:t>em</w:t>
      </w:r>
      <w:proofErr w:type="spellEnd"/>
      <w:r>
        <w:t xml:space="preserve"> pomlčka —) má kód </w:t>
      </w:r>
      <w:r>
        <w:rPr>
          <w:b/>
          <w:bCs/>
        </w:rPr>
        <w:t>Alt+0151</w:t>
      </w:r>
      <w:r>
        <w:t>.</w:t>
      </w:r>
    </w:p>
    <w:p w:rsidR="00000000" w:rsidRDefault="00CF5789">
      <w:pPr>
        <w:tabs>
          <w:tab w:val="left" w:pos="284"/>
        </w:tabs>
        <w:ind w:left="284"/>
      </w:pPr>
      <w:r>
        <w:rPr>
          <w:b/>
          <w:bCs/>
        </w:rPr>
        <w:tab/>
      </w:r>
      <w:r>
        <w:t>Píše se:</w:t>
      </w:r>
      <w:r>
        <w:tab/>
        <w:t>ve významu „až do“ bez mezer (1920–1925)</w:t>
      </w:r>
    </w:p>
    <w:p w:rsidR="00000000" w:rsidRDefault="00CF5789">
      <w:pPr>
        <w:tabs>
          <w:tab w:val="left" w:pos="284"/>
        </w:tabs>
        <w:ind w:left="284"/>
      </w:pPr>
      <w:r>
        <w:tab/>
      </w:r>
      <w:r>
        <w:tab/>
      </w:r>
      <w:r>
        <w:tab/>
        <w:t xml:space="preserve">jako znak mínus také bez </w:t>
      </w:r>
      <w:proofErr w:type="gramStart"/>
      <w:r>
        <w:t>mezer (–23°C</w:t>
      </w:r>
      <w:proofErr w:type="gramEnd"/>
      <w:r>
        <w:t>)</w:t>
      </w:r>
    </w:p>
    <w:p w:rsidR="00000000" w:rsidRDefault="00CF5789">
      <w:pPr>
        <w:tabs>
          <w:tab w:val="left" w:pos="284"/>
        </w:tabs>
        <w:ind w:left="284"/>
      </w:pPr>
      <w:r>
        <w:tab/>
      </w:r>
      <w:r>
        <w:tab/>
      </w:r>
      <w:r>
        <w:tab/>
        <w:t xml:space="preserve">v aritmetických výrazech s mezerami (5 – </w:t>
      </w:r>
      <w:proofErr w:type="gramStart"/>
      <w:r>
        <w:t>12 = –7)</w:t>
      </w:r>
      <w:proofErr w:type="gramEnd"/>
    </w:p>
    <w:p w:rsidR="00000000" w:rsidRDefault="00CF5789">
      <w:pPr>
        <w:tabs>
          <w:tab w:val="left" w:pos="284"/>
        </w:tabs>
        <w:ind w:left="284"/>
      </w:pPr>
      <w:r>
        <w:tab/>
      </w:r>
      <w:r>
        <w:tab/>
      </w:r>
      <w:r>
        <w:tab/>
        <w:t xml:space="preserve">v označení měny se píše bez mezer (Kč </w:t>
      </w:r>
      <w:proofErr w:type="gramStart"/>
      <w:r>
        <w:t>1540.–</w:t>
      </w:r>
      <w:r>
        <w:t>)</w:t>
      </w:r>
      <w:proofErr w:type="gramEnd"/>
      <w:r>
        <w:t xml:space="preserve">  </w:t>
      </w:r>
    </w:p>
    <w:p w:rsidR="00000000" w:rsidRDefault="00CF5789">
      <w:pPr>
        <w:tabs>
          <w:tab w:val="left" w:pos="284"/>
        </w:tabs>
        <w:ind w:left="284"/>
      </w:pPr>
      <w:r>
        <w:t xml:space="preserve">Platí, že téměř všude píšeme pomlčku, </w:t>
      </w:r>
      <w:r>
        <w:rPr>
          <w:b/>
          <w:bCs/>
        </w:rPr>
        <w:t>spojovník</w:t>
      </w:r>
      <w:r>
        <w:t xml:space="preserve"> se používá jen na spojování slov, např. </w:t>
      </w:r>
      <w:r>
        <w:rPr>
          <w:b/>
          <w:bCs/>
        </w:rPr>
        <w:t xml:space="preserve">bude-li, </w:t>
      </w:r>
      <w:proofErr w:type="spellStart"/>
      <w:r>
        <w:rPr>
          <w:b/>
          <w:bCs/>
        </w:rPr>
        <w:t>technicko-hospodářský</w:t>
      </w:r>
      <w:proofErr w:type="spellEnd"/>
      <w:r>
        <w:rPr>
          <w:b/>
          <w:bCs/>
        </w:rPr>
        <w:t xml:space="preserve"> </w:t>
      </w:r>
      <w:r>
        <w:t>apod. Pomlčka je též na konci řádku při dělení slov.</w:t>
      </w:r>
    </w:p>
    <w:p w:rsidR="00000000" w:rsidRDefault="00CF5789">
      <w:pPr>
        <w:tabs>
          <w:tab w:val="left" w:pos="284"/>
        </w:tabs>
        <w:ind w:left="284"/>
      </w:pPr>
    </w:p>
    <w:p w:rsidR="00000000" w:rsidRDefault="00CF5789">
      <w:pPr>
        <w:pStyle w:val="Nadpis1"/>
      </w:pPr>
      <w:r>
        <w:tab/>
      </w:r>
      <w:r>
        <w:tab/>
        <w:t>Závorky</w:t>
      </w:r>
    </w:p>
    <w:p w:rsidR="00000000" w:rsidRDefault="00CF5789">
      <w:pPr>
        <w:ind w:left="284"/>
      </w:pPr>
      <w:r>
        <w:rPr>
          <w:b/>
          <w:bCs/>
        </w:rPr>
        <w:t>Závorky a uvozovka</w:t>
      </w:r>
      <w:r>
        <w:t xml:space="preserve"> se neoddělují mezerou od textu uvnitř. (takto [se]</w:t>
      </w:r>
      <w:r>
        <w:t xml:space="preserve"> takto)</w:t>
      </w:r>
    </w:p>
    <w:p w:rsidR="00000000" w:rsidRDefault="00CF5789">
      <w:pPr>
        <w:ind w:left="284"/>
      </w:pPr>
      <w:r>
        <w:t xml:space="preserve">[  Alt+92             </w:t>
      </w:r>
    </w:p>
    <w:p w:rsidR="00000000" w:rsidRDefault="00CF5789">
      <w:pPr>
        <w:ind w:left="284"/>
      </w:pPr>
      <w:r>
        <w:t xml:space="preserve">]  Alt+93       </w:t>
      </w:r>
    </w:p>
    <w:p w:rsidR="00000000" w:rsidRDefault="00CF5789">
      <w:pPr>
        <w:ind w:left="284"/>
      </w:pPr>
      <w:r>
        <w:t xml:space="preserve">nebo  Alt </w:t>
      </w:r>
      <w:proofErr w:type="spellStart"/>
      <w:r>
        <w:t>Gr</w:t>
      </w:r>
      <w:proofErr w:type="spellEnd"/>
      <w:r>
        <w:t xml:space="preserve"> (vedle mezerníku vpravo)</w:t>
      </w:r>
      <w:r w:rsidR="00DC318B">
        <w:t xml:space="preserve"> </w:t>
      </w:r>
      <w:r>
        <w:t xml:space="preserve">+F,  +G  </w:t>
      </w:r>
    </w:p>
    <w:p w:rsidR="00000000" w:rsidRDefault="00CF5789">
      <w:pPr>
        <w:pStyle w:val="Nadpis1"/>
      </w:pPr>
    </w:p>
    <w:p w:rsidR="00000000" w:rsidRDefault="00CF5789">
      <w:pPr>
        <w:pStyle w:val="Nadpis1"/>
      </w:pPr>
      <w:r>
        <w:tab/>
      </w:r>
      <w:r>
        <w:tab/>
        <w:t>Paragraf a procento</w:t>
      </w:r>
    </w:p>
    <w:p w:rsidR="00000000" w:rsidRDefault="00CF5789">
      <w:pPr>
        <w:ind w:left="284"/>
        <w:rPr>
          <w:b/>
          <w:bCs/>
        </w:rPr>
      </w:pPr>
      <w:r>
        <w:rPr>
          <w:b/>
          <w:bCs/>
        </w:rPr>
        <w:t>Paragraf</w:t>
      </w:r>
      <w:r>
        <w:rPr>
          <w:i/>
          <w:iCs/>
        </w:rPr>
        <w:t xml:space="preserve"> </w:t>
      </w:r>
      <w:r>
        <w:t xml:space="preserve">(§, Alt+21) se od čísla odděluje nezlomitelnou mezerou </w:t>
      </w:r>
      <w:proofErr w:type="spellStart"/>
      <w:r>
        <w:rPr>
          <w:b/>
        </w:rPr>
        <w:t>Shift+CTRL+mezerník</w:t>
      </w:r>
      <w:proofErr w:type="spellEnd"/>
      <w:r>
        <w:rPr>
          <w:b/>
        </w:rPr>
        <w:t xml:space="preserve"> </w:t>
      </w:r>
      <w:r>
        <w:t>(také </w:t>
      </w:r>
      <w:r>
        <w:rPr>
          <w:b/>
        </w:rPr>
        <w:t>Alt+0160)</w:t>
      </w:r>
    </w:p>
    <w:p w:rsidR="00000000" w:rsidRDefault="00CF5789">
      <w:pPr>
        <w:ind w:left="284"/>
      </w:pPr>
      <w:r>
        <w:rPr>
          <w:b/>
          <w:bCs/>
        </w:rPr>
        <w:t>Procento</w:t>
      </w:r>
      <w:r>
        <w:rPr>
          <w:i/>
          <w:iCs/>
        </w:rPr>
        <w:t xml:space="preserve"> </w:t>
      </w:r>
      <w:r>
        <w:t>(%, Alt+37) se od čísla odděl</w:t>
      </w:r>
      <w:r>
        <w:t xml:space="preserve">uje nezlomitelnou mezerou, např. cena klesla o </w:t>
      </w:r>
      <w:r>
        <w:rPr>
          <w:b/>
        </w:rPr>
        <w:t>10 %,</w:t>
      </w:r>
      <w:r>
        <w:t xml:space="preserve"> </w:t>
      </w:r>
    </w:p>
    <w:p w:rsidR="00000000" w:rsidRDefault="00CF5789">
      <w:pPr>
        <w:ind w:left="284"/>
      </w:pPr>
      <w:r>
        <w:t xml:space="preserve">ale ve významu </w:t>
      </w:r>
      <w:r>
        <w:rPr>
          <w:i/>
          <w:iCs/>
        </w:rPr>
        <w:t>procentní</w:t>
      </w:r>
      <w:r>
        <w:t xml:space="preserve"> se píše bez mezery, např. připravíme 10% roztok.</w:t>
      </w:r>
    </w:p>
    <w:p w:rsidR="00000000" w:rsidRDefault="00CF5789">
      <w:pPr>
        <w:ind w:left="284"/>
      </w:pPr>
    </w:p>
    <w:p w:rsidR="00000000" w:rsidRDefault="00CF5789">
      <w:pPr>
        <w:pStyle w:val="Nadpis1"/>
      </w:pPr>
      <w:r>
        <w:tab/>
      </w:r>
      <w:r>
        <w:tab/>
        <w:t>Jednotka a měna</w:t>
      </w:r>
    </w:p>
    <w:p w:rsidR="00000000" w:rsidRDefault="00CF5789">
      <w:pPr>
        <w:ind w:left="284"/>
        <w:rPr>
          <w:b/>
          <w:bCs/>
        </w:rPr>
      </w:pPr>
      <w:r>
        <w:rPr>
          <w:b/>
          <w:bCs/>
        </w:rPr>
        <w:t>Jednotky a měny</w:t>
      </w:r>
      <w:r>
        <w:t xml:space="preserve"> se oddělují od čísla nezlomitelnou mezerou (15 KW, 25 Kč), aby byly vždy na stejném řádku.</w:t>
      </w:r>
    </w:p>
    <w:p w:rsidR="00000000" w:rsidRDefault="00CF5789">
      <w:pPr>
        <w:ind w:left="284"/>
      </w:pPr>
      <w:r>
        <w:rPr>
          <w:b/>
          <w:bCs/>
        </w:rPr>
        <w:t>Zn</w:t>
      </w:r>
      <w:r>
        <w:rPr>
          <w:b/>
          <w:bCs/>
        </w:rPr>
        <w:t>ačka peněžní měny</w:t>
      </w:r>
      <w:r>
        <w:t xml:space="preserve"> se píše bez tečky. Je-li číslo desetinné, píše se značka před číslo (Kč 27,50), Je-li číslo celé, pak se píše za číslo (27 Kč). Pokud zapisujeme celou částku </w:t>
      </w:r>
      <w:proofErr w:type="spellStart"/>
      <w:r>
        <w:t>desetinně</w:t>
      </w:r>
      <w:proofErr w:type="spellEnd"/>
      <w:r>
        <w:t xml:space="preserve">, zapíše se s desetinnou částkou a </w:t>
      </w:r>
      <w:proofErr w:type="gramStart"/>
      <w:r>
        <w:t>pomlčkou(Kč</w:t>
      </w:r>
      <w:proofErr w:type="gramEnd"/>
      <w:r>
        <w:t xml:space="preserve"> 27,–)</w:t>
      </w:r>
    </w:p>
    <w:p w:rsidR="00000000" w:rsidRDefault="00CF5789">
      <w:pPr>
        <w:ind w:left="284"/>
      </w:pPr>
    </w:p>
    <w:p w:rsidR="00000000" w:rsidRDefault="00CF5789">
      <w:pPr>
        <w:pStyle w:val="Nadpis1"/>
      </w:pPr>
      <w:r>
        <w:tab/>
      </w:r>
      <w:r>
        <w:tab/>
        <w:t>Datum a telefon</w:t>
      </w:r>
      <w:r>
        <w:t>ní čísla</w:t>
      </w:r>
    </w:p>
    <w:p w:rsidR="00000000" w:rsidRDefault="00CF5789">
      <w:pPr>
        <w:ind w:left="284"/>
        <w:rPr>
          <w:b/>
          <w:bCs/>
        </w:rPr>
      </w:pPr>
      <w:r>
        <w:rPr>
          <w:b/>
          <w:bCs/>
        </w:rPr>
        <w:t>Datum</w:t>
      </w:r>
      <w:r>
        <w:t xml:space="preserve"> (a čas) se píše s nezlomitelnými mezerami (11. 12. 2007). Rok vždy čtyřmístně (1955).</w:t>
      </w:r>
    </w:p>
    <w:p w:rsidR="00000000" w:rsidRDefault="00CF5789">
      <w:pPr>
        <w:ind w:left="284"/>
        <w:rPr>
          <w:b/>
          <w:bCs/>
        </w:rPr>
      </w:pPr>
      <w:r>
        <w:rPr>
          <w:b/>
          <w:bCs/>
        </w:rPr>
        <w:t xml:space="preserve">Telefonní čísla </w:t>
      </w:r>
      <w:r>
        <w:t>se píší ve skupinách po třech (555 127 258), Výjimečně po dvou</w:t>
      </w:r>
    </w:p>
    <w:p w:rsidR="00000000" w:rsidRDefault="00CF5789">
      <w:pPr>
        <w:ind w:left="284"/>
      </w:pPr>
      <w:r>
        <w:rPr>
          <w:b/>
          <w:bCs/>
        </w:rPr>
        <w:tab/>
      </w:r>
      <w:r>
        <w:t>(408 21 21 21)</w:t>
      </w:r>
    </w:p>
    <w:p w:rsidR="00000000" w:rsidRDefault="00CF5789">
      <w:pPr>
        <w:ind w:left="284"/>
      </w:pPr>
    </w:p>
    <w:p w:rsidR="00000000" w:rsidRDefault="00CF5789">
      <w:pPr>
        <w:pStyle w:val="Nadpis1"/>
      </w:pPr>
      <w:r>
        <w:tab/>
      </w:r>
      <w:r>
        <w:tab/>
        <w:t xml:space="preserve">Tečka a další znaménka </w:t>
      </w:r>
    </w:p>
    <w:p w:rsidR="00000000" w:rsidRDefault="00CF5789">
      <w:pPr>
        <w:pStyle w:val="Nadpis2"/>
      </w:pPr>
      <w:r>
        <w:t>Tečka se nepíše za nadpisy</w:t>
      </w:r>
      <w:r>
        <w:rPr>
          <w:b w:val="0"/>
          <w:bCs w:val="0"/>
        </w:rPr>
        <w:t>, pokud</w:t>
      </w:r>
      <w:r>
        <w:rPr>
          <w:b w:val="0"/>
          <w:bCs w:val="0"/>
        </w:rPr>
        <w:t xml:space="preserve"> věta končí zkratkou, další tečka se nepíše. (Je-li v závorce celá věta, píše se tečka do závorky.) Pokud je v závorce jen část věty, píše se tečka za závorku (třeba tady).</w:t>
      </w:r>
    </w:p>
    <w:p w:rsidR="00000000" w:rsidRDefault="00CF5789">
      <w:pPr>
        <w:ind w:left="284"/>
      </w:pPr>
      <w:r>
        <w:t>Znak tři tečky má vlastní tvar (kód Alr+0133): … Ale můžeme se spolehnout na automa</w:t>
      </w:r>
      <w:r>
        <w:t>tické opravy, které trojici teček patřičně upraví.</w:t>
      </w:r>
    </w:p>
    <w:p w:rsidR="00000000" w:rsidRDefault="00CF5789">
      <w:pPr>
        <w:ind w:left="284"/>
      </w:pPr>
    </w:p>
    <w:p w:rsidR="00000000" w:rsidRDefault="00CF5789">
      <w:pPr>
        <w:ind w:left="284"/>
      </w:pPr>
    </w:p>
    <w:p w:rsidR="00000000" w:rsidRDefault="00CF5789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Seznam kódů a rutin</w:t>
      </w:r>
    </w:p>
    <w:p w:rsidR="00000000" w:rsidRDefault="00CF5789">
      <w:pPr>
        <w:ind w:left="284"/>
        <w:rPr>
          <w:rFonts w:ascii="Arial" w:hAnsi="Arial" w:cs="Arial"/>
          <w:b/>
          <w:bCs/>
        </w:rPr>
      </w:pPr>
    </w:p>
    <w:p w:rsidR="00000000" w:rsidRDefault="00CF5789"/>
    <w:tbl>
      <w:tblPr>
        <w:tblW w:w="0" w:type="auto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075"/>
      </w:tblGrid>
      <w:tr w:rsidR="00000000">
        <w:trPr>
          <w:trHeight w:val="588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Pr>
              <w:rPr>
                <w:b/>
              </w:rPr>
            </w:pPr>
            <w:r>
              <w:t>nezlomitelná (tvrdá) mezera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roofErr w:type="spellStart"/>
            <w:r>
              <w:rPr>
                <w:b/>
              </w:rPr>
              <w:t>Shift+CTRL+mezerník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(nebo </w:t>
            </w:r>
            <w:r>
              <w:rPr>
                <w:b/>
              </w:rPr>
              <w:t>Alt+0160</w:t>
            </w:r>
            <w:r>
              <w:t>)</w:t>
            </w:r>
          </w:p>
        </w:tc>
      </w:tr>
      <w:tr w:rsidR="00000000">
        <w:trPr>
          <w:trHeight w:val="589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Pr>
              <w:rPr>
                <w:b/>
                <w:bCs/>
              </w:rPr>
            </w:pPr>
            <w:r>
              <w:t xml:space="preserve">Pomlčka </w:t>
            </w:r>
            <w:r>
              <w:softHyphen/>
            </w:r>
            <w:r>
              <w:tab/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r>
              <w:rPr>
                <w:b/>
                <w:bCs/>
              </w:rPr>
              <w:t xml:space="preserve">Alt+0150 nebo </w:t>
            </w:r>
            <w:proofErr w:type="spellStart"/>
            <w:r>
              <w:rPr>
                <w:b/>
                <w:bCs/>
              </w:rPr>
              <w:t>ctrl</w:t>
            </w:r>
            <w:proofErr w:type="spellEnd"/>
            <w:r>
              <w:rPr>
                <w:b/>
                <w:bCs/>
              </w:rPr>
              <w:t xml:space="preserve"> + mínus na číselné klávesnici</w:t>
            </w:r>
          </w:p>
        </w:tc>
      </w:tr>
      <w:tr w:rsidR="00000000">
        <w:trPr>
          <w:trHeight w:val="588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Pr>
              <w:rPr>
                <w:b/>
                <w:bCs/>
              </w:rPr>
            </w:pPr>
            <w:r>
              <w:t>dlouhá pomlčka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r>
              <w:rPr>
                <w:b/>
                <w:bCs/>
              </w:rPr>
              <w:t>Alt+0151</w:t>
            </w:r>
          </w:p>
        </w:tc>
      </w:tr>
      <w:tr w:rsidR="00000000">
        <w:trPr>
          <w:trHeight w:val="589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Pr>
              <w:rPr>
                <w:b/>
                <w:bCs/>
              </w:rPr>
            </w:pPr>
            <w:r>
              <w:t>hranatá závorka</w:t>
            </w:r>
            <w:r>
              <w:tab/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r>
              <w:rPr>
                <w:b/>
                <w:bCs/>
              </w:rPr>
              <w:t>Alt+92</w:t>
            </w:r>
            <w:r>
              <w:t xml:space="preserve">,  </w:t>
            </w:r>
            <w:r>
              <w:rPr>
                <w:b/>
                <w:bCs/>
              </w:rPr>
              <w:t>Alt+</w:t>
            </w:r>
            <w:r>
              <w:rPr>
                <w:b/>
                <w:bCs/>
              </w:rPr>
              <w:t xml:space="preserve">93,  </w:t>
            </w:r>
            <w:r>
              <w:rPr>
                <w:b/>
              </w:rPr>
              <w:t xml:space="preserve">Alt </w:t>
            </w:r>
            <w:proofErr w:type="spellStart"/>
            <w:r>
              <w:rPr>
                <w:b/>
              </w:rPr>
              <w:t>Gr+F</w:t>
            </w:r>
            <w:proofErr w:type="spellEnd"/>
            <w:r>
              <w:rPr>
                <w:b/>
              </w:rPr>
              <w:t xml:space="preserve">,  Alt </w:t>
            </w:r>
            <w:proofErr w:type="spellStart"/>
            <w:r>
              <w:rPr>
                <w:b/>
              </w:rPr>
              <w:t>Gr+G</w:t>
            </w:r>
            <w:proofErr w:type="spellEnd"/>
          </w:p>
        </w:tc>
      </w:tr>
      <w:tr w:rsidR="00000000">
        <w:trPr>
          <w:trHeight w:val="588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Pr>
              <w:rPr>
                <w:b/>
                <w:bCs/>
              </w:rPr>
            </w:pPr>
            <w:r>
              <w:t>paragraf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r>
              <w:rPr>
                <w:b/>
                <w:bCs/>
              </w:rPr>
              <w:t>Alt+21 nebo klávesa §</w:t>
            </w:r>
          </w:p>
        </w:tc>
      </w:tr>
      <w:tr w:rsidR="00000000">
        <w:trPr>
          <w:trHeight w:val="589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Pr>
              <w:rPr>
                <w:b/>
                <w:bCs/>
              </w:rPr>
            </w:pPr>
            <w:r>
              <w:t>procento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r>
              <w:rPr>
                <w:b/>
                <w:bCs/>
              </w:rPr>
              <w:t>Alt+37 nebo Shift + klávesa</w:t>
            </w:r>
          </w:p>
        </w:tc>
      </w:tr>
      <w:tr w:rsidR="00000000">
        <w:trPr>
          <w:cantSplit/>
          <w:trHeight w:val="589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pPr>
              <w:rPr>
                <w:b/>
                <w:bCs/>
              </w:rPr>
            </w:pPr>
            <w:r>
              <w:t>tři tečky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F5789">
            <w:r>
              <w:rPr>
                <w:b/>
                <w:bCs/>
              </w:rPr>
              <w:t>Alt+0133 nebo Ctrl + tečka</w:t>
            </w:r>
          </w:p>
        </w:tc>
      </w:tr>
    </w:tbl>
    <w:p w:rsidR="00000000" w:rsidRDefault="00CF5789">
      <w:pPr>
        <w:ind w:left="284"/>
      </w:pPr>
    </w:p>
    <w:p w:rsidR="00000000" w:rsidRDefault="00CF5789">
      <w:pPr>
        <w:ind w:left="284"/>
      </w:pPr>
    </w:p>
    <w:p w:rsidR="00CF5789" w:rsidRDefault="00CF5789">
      <w:pPr>
        <w:ind w:left="284"/>
      </w:pPr>
    </w:p>
    <w:sectPr w:rsidR="00CF5789">
      <w:pgSz w:w="11906" w:h="16838"/>
      <w:pgMar w:top="851" w:right="830" w:bottom="851" w:left="8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B"/>
    <w:rsid w:val="00CF5789"/>
    <w:rsid w:val="00D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B884EB"/>
  <w15:chartTrackingRefBased/>
  <w15:docId w15:val="{98BFBB51-8440-4D0F-903A-300533B9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284"/>
      </w:tabs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284" w:firstLine="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firstLine="34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typografická pravidla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typografická pravidla</dc:title>
  <dc:subject/>
  <dc:creator>Uživatel</dc:creator>
  <cp:keywords/>
  <cp:lastModifiedBy>Svarc</cp:lastModifiedBy>
  <cp:revision>2</cp:revision>
  <cp:lastPrinted>2007-12-17T07:02:00Z</cp:lastPrinted>
  <dcterms:created xsi:type="dcterms:W3CDTF">2020-10-07T08:51:00Z</dcterms:created>
  <dcterms:modified xsi:type="dcterms:W3CDTF">2020-10-07T08:51:00Z</dcterms:modified>
</cp:coreProperties>
</file>